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63" w:rsidRPr="00EA05D7" w:rsidRDefault="00295763" w:rsidP="0029576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</w:t>
      </w:r>
      <w:r w:rsidR="003F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СОГЛАШЕНИЕ</w:t>
      </w:r>
    </w:p>
    <w:p w:rsidR="00295763" w:rsidRPr="00701DDE" w:rsidRDefault="00295763" w:rsidP="0029576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для ЭВМ</w:t>
      </w:r>
      <w:r w:rsidR="003F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ЛОЯЛЬНОСТЬ</w:t>
      </w: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Назначение </w:t>
      </w:r>
      <w:proofErr w:type="gramStart"/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Loyalty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предназначено для организаций, предоставляющих пользователям услуги в области досуга, мануальных техник, бассейнов и других форматов физиотерапии. ПО помогает формировать и контролировать расписание своих заведений, управлять кабинетами и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работать с третьими лицами по привлечению новых клиентов.</w:t>
      </w: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Область применения </w:t>
      </w:r>
      <w:proofErr w:type="gramStart"/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Loyalty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использоваться частными и юридическими лицами в области культуры и досуга для обеспечения спроса на свои услуги, путем привлечения третьих лиц, а также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всех участников процесса: сторонних агентов, сотрудников, клиентов.</w:t>
      </w: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Функциональные возможности программы: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Возможность добавления и контроля над филиалами бизнеса, а также создания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системы условных помещений (кабинетов) для предоставления услуг а также добавление сотрудников этих кабинетов, создание и управление расписанием.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Возможность контролировать работу третьих лиц по привлечению новых клиентов, добавлению новых агентов.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Возможность заведения в системе филиалов (офисов), услуг, абонементов для клиентов.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Возможность управления личными данными и параметрами и сотрудников, такими как предоставляемые услуги, график работы и категория.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Возможность третьим лицам регистрировать заявки и записи на услуги, путем использования личного кабинета агента.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Возможность агентам (третьим лицам) ввода или вывода средств на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филиалами и бронированием услуг.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3.7.Предоставление отчетности как по филиалам в разрезе услуги или сотрудника, так и по работе третьих лиц.</w:t>
      </w:r>
    </w:p>
    <w:p w:rsidR="00295763" w:rsidRPr="00701DDE" w:rsidRDefault="00295763" w:rsidP="00295763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Системные требования к устройству для доступа к работе с Сервисом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Сервис является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веб-приложением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использовать данную программу для ЭВМ через интернет-браузер, не устанавливая Сервис на компьютер или мобильное устройство. Для использования Сервиса необходимо убедиться, что на устройстве установлен современный интернет-браузер. Максимальная стабильность работы Сервиса обеспечивается при использовании: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интернет-браузера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раузер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версии 23.1.3.952 и новее;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интернет-браузера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Browser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версии 110.0.1952 и новее;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интернет-браузера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версии 96.0.4693.31 952 и новее;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интернет-браузера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версии 111.0.5563.65 952 и новее.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Сервис не обладает собственными техническими требованиями к аппаратным характеристикам устройства, с которого осуществляется использование Сервиса. Однако стабильность работы Сервиса обеспечивается соответствием аппаратных характеристик </w:t>
      </w: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устройства системным требованиям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интернет-браузеров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обеспечить максимальную стабильность работы Сервиса (см. п. 4.1.1.).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Для использования сервиса необходимо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стабильное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интернет-соединение. Рекомендуемая скорость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интернет-соединения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максимально стабильной работы Сервиса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3 Мбит/сек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Для развертывания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веб-приложения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представителями компании по почте </w:t>
      </w:r>
      <w:hyperlink r:id="rId6" w:history="1">
        <w:r w:rsidRPr="00EA05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go@spiks.ru</w:t>
        </w:r>
      </w:hyperlink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+7 921 337 2997. По достижению договоренностей, на облачном сервере будет развернуто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веб-приложение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предоставленных партнером доменных адресах и выбранных партнёром настройках. Всего необходимо 3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доменных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имени: для администратора системы, для администратора филиала (офиса), для агента.</w:t>
      </w: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Доступ к работе с Сервисом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Для доступа к работе с Сервисом необходимо запустить интернет-браузер и удостовериться, что устройство имеет стабильное интернет-соединение.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Для администратора системы в адресной строке необходимо ввести URL-адрес выделенный партнером для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веб-приложения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системы.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Для администратора филиала в адресной строке необходимо ввести URL-адрес выделенный партнером для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веб-приложения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филиала (офиса).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агентов (третьих лиц) в адресной строке необходимо ввести URL-адрес выделенный партнером для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веб-приложения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В случае успешного перехода по указанному URL-адресу на экране устройства в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интернет-браузере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форма входа в Сервис, представленная полями «Телефон», «Пароль» и вспомогательными элементами интерфейса.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вопросам Сервиса, а также по вопросам доступа к Личному кабинету Сервиса возможна консультация специалиста по номеру телефона +7 921 337 2997.</w:t>
      </w: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Регистрация для работы с Сервисом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Для работы с Сервисом необходимо наличие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 (третьего лица), администратора системы или администратора филиала.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 Возможность зарегистрировать свой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доступен только для агентов (третьих лиц), администраторы создаются вручную путем создания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приложения системного администратора, либо путем ввода консольной команды.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Для регистрации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 (третьего лица) нажатие (клик) по текстовому полю «Регистрация» позволит пройти процедуру регистрации и получить персональный доступ для дальнейшей работы с Сервисом.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регистрации, появившаяся на экране устройства в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интернет-браузере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нажатии (клике) по текстовому полю «Регистрация» содержит поля «Имя», «Фамилия», «Отчество», «Дата рождения», «Номер телефона»,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«Пароль», необходимые для заполнения.</w:t>
      </w:r>
      <w:proofErr w:type="gramEnd"/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поле «Имя» предлагается указать имя пользователя. Допускается ввод кириллических и латинских символов. Указание собственного имени пользователя согласно паспортным данным является обязательным условием. Данные, указанные в поле, используются интерфейсом Сервиса в системных блоках, содержащих обращение к пользователю, а также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поле «Фамилия» предлагается указать фамилию пользователя. Допускается ввод кириллических и латинских символов. Указание собственной фамилии пользователя </w:t>
      </w: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паспортным данным является обязательным условием. Данные, указанные в поле, используются интерфейсом Сервиса в системных блоках, содержащих обращение к пользователю, а также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поле «Отчество» предлагается указать имя пользователя. Допускается ввод кириллических и латинских символов. Указание собственного отчества пользователя согласно паспортным данным является обязательным условием. Данные, указанные в поле, используются интерфейсом Сервиса в системных блоках, содержащих обращение к пользователю, а также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поле «Дата рождения» предлагается указать дату рождения пользователя. Ввод осуществляется путем выбор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года\месяца\дня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календаре. Указание собственного года рождения согласно паспортным данным является обязательным условием. Данные, указанные в поле,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поле «Телефон» предлагается указать телефон пользователя для персонального доступа к Сервису. Данное поле допускает ввод только числовых знаков.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поле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предлагается указать электронную почту пользователя. Возможность чтения сообщений, поступающих на указанную электронную почту, является условием успешной регистрации в личном кабинете Сервиса.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поле «Пароль» предлагается указать уникальную комбинацию символов (минимум 8 символов). Данная комбинация будет использоваться при доступе в личный кабинет Сервиса для его использования каждый последующий сеанс.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ввода всех обязательных полей пользователь может перейти на вторую форму авторизации с необходимыми данными для проверки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агента (третьего лица) а также для формирования финансовых документов. Форма содержит поля «Серия и номер паспорта», «Адрес постоянной регистрации», «СНИЛС», «ИНН».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поле «Серия и номер паспорта» предлагается указать одним полем серию и номер паспорта. Допускается ввод только числовых знаков. Указание серии и номера документа согласно паспортным данным является обязательным условием. Данные, указанные в поле, используются для проверки возможности агента (третьего лица) на наличие ИП или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поле «Адрес постоянной регистрации» предлагается указать адрес постоянной регистрации пользователя. Допускается ввод кириллических символов. Указание Адреса постоянной регистрации пользователя согласно паспортным данным является обязательным условием.  Данные, указанные в поле, используются для проверки возможности агента (третьего лица) на наличие ИП или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 поле «СНИЛС» предлагается указать СНИЛС пользователя. Допускается ввод только числовых знаков. Указание собственного отчества пользователя согласно официальному документу является обязательным условием. Данные, указанные в поле, используются для проверки возможности агента (третьего лица) на наличие ИП или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В поле «ИНН» предлагается указать имя пользователя. Допускается ввод только числовых знаков. Указание собственного отчества пользователя согласно официальному документу является обязательным условием. Данные, указанные в поле, используются для проверки возможности агента (третьего лица) на наличие ИП или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в финансовых документах.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Значения, указанные пользователем в полях «Телефон» и «Пароль», используются при последующем доступе в Личный кабинет Сервиса. В случае корректности указанных данных при нажатии на кнопку «Зарегистрироваться» на экране устройства в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браузере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текстовый блок с сообщением «Подтвердите номер телефона» и поле для ввода кода. Пользователю будет отправлено СМС сообщение с 4х-значным кодом. В случае если пользователь успешно ввёл код, то успешно авторизуется в Сервисе.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6.1.6. Нажатие активной кнопки «Перейти на сайт»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перенаправляет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на форму авторизации (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6.1.1.). В поле «Телефон» необходимо указать свой номер телефона, используемый при регистрации (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6.1.3.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В поле «Пароль» необходимо указать комбинацию символов, используемую при регистрации (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6.1.7. «е»). В случае корректного ввода данных Пользователь получает доступ к Личному кабинету Сервиса.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Работа с Сервисом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Стартовая рабочая страница Сервиса предлагает пользователю выбрать один из пунктов меню в зависимости от выбранного личного кабинета.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Перечень меню для агента (третьей стороны):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«Заявки» — открыто по умолчанию. Раздел позволяет просмотреть список своих заявок или создать заявку клиента и прикрепить к ней запись на услугу.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«Услуги». Раздел позволяет ознакомиться с ассортиментом услуг и пакетов услуг, а также создать запись на конкретную услугу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«Офисы». Раздел позволяет просмотреть доступные филиалы (офисы), или выбрать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карту для создания записи в конкретный филиал (офис).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Раздел позволяет просмотреть детализацию и статистику входящих и исходящих платежей пользователя, а также позволяет вывести деньги из Сервиса.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«Профиль». Раздел позволяет просмотреть свои персональные данные, загрузить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изменить пароль для входа.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«Выйти». Данный пункт меню позволяет пользователю покинуть систему и вернуться на страницу авторизации.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Перечень меню для администратора филиала (салона):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«Общие данные» и а также выбор необходимого филиала (офиса) — позволяет открывать общие пункты меню или пункты, соответствующие отдельному филиалу (офису).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«Заявки».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выбраны «Общие данные». Раздел позволяет просматривать и управлять входящими заявками на услуги, созданные агентами (третьими лицами).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«Клиенты».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выбраны «Общие данные». Раздел позволяет найти, просмотреть или создать клиента для дальнейшего взаимодействия с ним через Сервис.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«Абонементы».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выбраны «Общие данные». Раздел позволяет просматривать существующие и добавлять новые абонементы, а также прикреплять к абонементам клиентов.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«Мастера».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только если выбран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филиал (офис). Раздел позволяет просмотреть сотрудников (мастеров) данного филиала (офиса), просмотреть их информацию, расписание и создать запись на услугу к данному сотруднику (мастеру).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«Кабинеты».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только если выбран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филиал (офис). Раздел позволяет просмотреть помещения (кабинеты) данного филиала (офиса), посмотреть его услуги и расписание и создать запись на услугу в данном помещении (кабинете).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«Журнал».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только если выбран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филиал (офис). Раздел позволяет просмотреть расписанием всех сотрудников (мастеров) данного филиала (офиса), а также управлять расписанием путем добавление новых записей на услугу.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«Записи».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только если выбран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филиал (офис). Раздел позволяет просмотреть исторические и статистические данные, касаемо записей на услуги.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«Создать запись».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только если выбран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филиал (офис). Является кнопкой быстрого доступа к созданию записи. Позволяет создать запись на услугу.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«Создать абонемент».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только если выбран</w:t>
      </w:r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филиал (офис). Является кнопкой быстрого доступа к созданию записи. Позволяет создать абонемент.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Перечень меню для системного администратора: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«Пользователи». </w:t>
      </w:r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позволяет управлять (просматривать, создавать, редактировать, удалять) пользователями Сервиса: клиентами, сотрудниками (мастерами), агентами (третьими лицами), администраторами филиалов (салонов), системными администраторами.</w:t>
      </w:r>
      <w:proofErr w:type="gramEnd"/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«Офисы» — открыто по умолчанию. Раздел позволяет управлять филиалами (офисами): просматривать, создавать, редактировать и удалять филиалы (офисы), а также управлять их расписанием.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«Услуги». Раздел позволяет управлять услугами: просматривать, создавать, редактировать и удалять услуги.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«Абонементы». Раздел позволяет управлять абонементами: просматривать, создавать, редактировать и удалять абонементы.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) «Заявки». Раздел позволяет управлять услугами: просматривать, создавать, редактировать и удалять услуги.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«Записи». Раздел позволяет просматривать статусы всех записей Сервиса.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ж) «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Раздел позволяет просмотреть детализацию и статистику входящих и исходящих платежей пользователя, а также позволяет вывести деньги из Сервиса.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«Настройки». Раздел позволяет управлять дополнительными настройками </w:t>
      </w:r>
      <w:proofErr w:type="spell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Севриса</w:t>
      </w:r>
      <w:proofErr w:type="spell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техническое время и время для смены статуса услуг.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63" w:rsidRPr="00701DDE" w:rsidRDefault="00295763" w:rsidP="0029576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Эксплуатация </w:t>
      </w:r>
      <w:proofErr w:type="gramStart"/>
      <w:r w:rsidRPr="0070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Для эксплуатации ПО необходимо приобретения права доступа. Права доступа приобретаются путем покупки Лицензии по договоренности сторон. После оплаты, пользователь получает письмо на указанный электронный адрес. Письмо содержит уникальный номер Лицензии и </w:t>
      </w:r>
      <w:proofErr w:type="spellStart"/>
      <w:proofErr w:type="gramStart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для ее активации. Далее необходимо задать логин: ввести номер телефона, и пароль: самостоятельно задать значение. Далее эти данные будут использоваться для входа в личный кабинет.</w:t>
      </w:r>
    </w:p>
    <w:p w:rsidR="00295763" w:rsidRPr="00701DDE" w:rsidRDefault="00295763" w:rsidP="0029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Далее дополнительных действий от пользователя не требуется. В личном кабинете информация обновляется автоматически.</w:t>
      </w:r>
    </w:p>
    <w:p w:rsidR="00295763" w:rsidRDefault="00295763" w:rsidP="00295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63" w:rsidRPr="00EA05D7" w:rsidRDefault="00295763" w:rsidP="00295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D7">
        <w:rPr>
          <w:rFonts w:ascii="Times New Roman" w:hAnsi="Times New Roman" w:cs="Times New Roman"/>
          <w:b/>
          <w:sz w:val="24"/>
          <w:szCs w:val="24"/>
        </w:rPr>
        <w:t>9. Авторские права</w:t>
      </w:r>
    </w:p>
    <w:p w:rsidR="00295763" w:rsidRPr="00EA05D7" w:rsidRDefault="00295763" w:rsidP="0029576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D7">
        <w:rPr>
          <w:rFonts w:ascii="Times New Roman" w:hAnsi="Times New Roman" w:cs="Times New Roman"/>
          <w:sz w:val="24"/>
          <w:szCs w:val="24"/>
        </w:rPr>
        <w:t xml:space="preserve">9.1. Правообладателем программного обеспечения является ООО «Взлет» ИНН: 7811587181. ОГРН: 1147847280723, юридический адрес: 191123, город Санкт-Петербург, ул. Чайковского, д. 29 литер а, </w:t>
      </w:r>
      <w:proofErr w:type="spellStart"/>
      <w:r w:rsidRPr="00EA05D7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EA05D7">
        <w:rPr>
          <w:rFonts w:ascii="Times New Roman" w:hAnsi="Times New Roman" w:cs="Times New Roman"/>
          <w:sz w:val="24"/>
          <w:szCs w:val="24"/>
        </w:rPr>
        <w:t>. 401.1</w:t>
      </w:r>
    </w:p>
    <w:p w:rsidR="00791189" w:rsidRPr="00105C16" w:rsidRDefault="00791189" w:rsidP="00105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189" w:rsidRPr="00105C16" w:rsidSect="00902145">
      <w:headerReference w:type="even" r:id="rId7"/>
      <w:headerReference w:type="default" r:id="rId8"/>
      <w:pgSz w:w="11906" w:h="16838"/>
      <w:pgMar w:top="20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0C" w:rsidRDefault="00FC470C" w:rsidP="00902145">
      <w:pPr>
        <w:spacing w:after="0" w:line="240" w:lineRule="auto"/>
      </w:pPr>
      <w:r>
        <w:separator/>
      </w:r>
    </w:p>
  </w:endnote>
  <w:endnote w:type="continuationSeparator" w:id="0">
    <w:p w:rsidR="00FC470C" w:rsidRDefault="00FC470C" w:rsidP="0090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0C" w:rsidRDefault="00FC470C" w:rsidP="00902145">
      <w:pPr>
        <w:spacing w:after="0" w:line="240" w:lineRule="auto"/>
      </w:pPr>
      <w:r>
        <w:separator/>
      </w:r>
    </w:p>
  </w:footnote>
  <w:footnote w:type="continuationSeparator" w:id="0">
    <w:p w:rsidR="00FC470C" w:rsidRDefault="00FC470C" w:rsidP="0090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45" w:rsidRDefault="00902145">
    <w:pPr>
      <w:pStyle w:val="a5"/>
    </w:pPr>
  </w:p>
  <w:p w:rsidR="0011460B" w:rsidRDefault="00902145"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45" w:rsidRPr="00902145" w:rsidRDefault="00902145" w:rsidP="00902145">
    <w:pPr>
      <w:pStyle w:val="a9"/>
      <w:spacing w:before="102" w:line="280" w:lineRule="auto"/>
      <w:ind w:right="749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788276</wp:posOffset>
          </wp:positionH>
          <wp:positionV relativeFrom="paragraph">
            <wp:posOffset>-315574</wp:posOffset>
          </wp:positionV>
          <wp:extent cx="1206063" cy="115876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063" cy="115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2145"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</w:t>
    </w:r>
    <w:r w:rsidRPr="00902145">
      <w:rPr>
        <w:rFonts w:ascii="Times New Roman" w:hAnsi="Times New Roman" w:cs="Times New Roman"/>
        <w:color w:val="585858"/>
        <w:w w:val="95"/>
        <w:sz w:val="24"/>
        <w:szCs w:val="24"/>
      </w:rPr>
      <w:t>ООО «ВЗЛЕТ»</w:t>
    </w:r>
    <w:r w:rsidRPr="00902145">
      <w:rPr>
        <w:rFonts w:ascii="Times New Roman" w:hAnsi="Times New Roman" w:cs="Times New Roman"/>
        <w:color w:val="585858"/>
        <w:spacing w:val="1"/>
        <w:w w:val="95"/>
        <w:sz w:val="24"/>
        <w:szCs w:val="24"/>
      </w:rPr>
      <w:t xml:space="preserve"> </w:t>
    </w:r>
    <w:r w:rsidRPr="00902145">
      <w:rPr>
        <w:rFonts w:ascii="Times New Roman" w:hAnsi="Times New Roman" w:cs="Times New Roman"/>
        <w:color w:val="585858"/>
        <w:sz w:val="24"/>
        <w:szCs w:val="24"/>
      </w:rPr>
      <w:t>ИНН</w:t>
    </w:r>
    <w:r w:rsidRPr="00902145">
      <w:rPr>
        <w:rFonts w:ascii="Times New Roman" w:hAnsi="Times New Roman" w:cs="Times New Roman"/>
        <w:color w:val="585858"/>
        <w:spacing w:val="-8"/>
        <w:sz w:val="24"/>
        <w:szCs w:val="24"/>
      </w:rPr>
      <w:t xml:space="preserve"> </w:t>
    </w:r>
    <w:r w:rsidRPr="00902145">
      <w:rPr>
        <w:rFonts w:ascii="Times New Roman" w:hAnsi="Times New Roman" w:cs="Times New Roman"/>
        <w:color w:val="585858"/>
        <w:sz w:val="24"/>
        <w:szCs w:val="24"/>
      </w:rPr>
      <w:t>7811587181</w:t>
    </w:r>
  </w:p>
  <w:p w:rsidR="00902145" w:rsidRPr="00902145" w:rsidRDefault="00902145" w:rsidP="00902145">
    <w:pPr>
      <w:pStyle w:val="a9"/>
      <w:spacing w:line="248" w:lineRule="exact"/>
      <w:ind w:left="4125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585858"/>
        <w:sz w:val="24"/>
        <w:szCs w:val="24"/>
      </w:rPr>
      <w:t xml:space="preserve">                    </w:t>
    </w:r>
    <w:r w:rsidRPr="00902145">
      <w:rPr>
        <w:rFonts w:ascii="Times New Roman" w:hAnsi="Times New Roman" w:cs="Times New Roman"/>
        <w:color w:val="585858"/>
        <w:sz w:val="24"/>
        <w:szCs w:val="24"/>
      </w:rPr>
      <w:t>КПП</w:t>
    </w:r>
    <w:r w:rsidRPr="00902145">
      <w:rPr>
        <w:rFonts w:ascii="Times New Roman" w:hAnsi="Times New Roman" w:cs="Times New Roman"/>
        <w:color w:val="585858"/>
        <w:spacing w:val="-14"/>
        <w:sz w:val="24"/>
        <w:szCs w:val="24"/>
      </w:rPr>
      <w:t xml:space="preserve"> </w:t>
    </w:r>
    <w:r w:rsidRPr="00902145">
      <w:rPr>
        <w:rFonts w:ascii="Times New Roman" w:hAnsi="Times New Roman" w:cs="Times New Roman"/>
        <w:color w:val="585858"/>
        <w:sz w:val="24"/>
        <w:szCs w:val="24"/>
      </w:rPr>
      <w:t>784101001</w:t>
    </w:r>
  </w:p>
  <w:p w:rsidR="00902145" w:rsidRPr="00902145" w:rsidRDefault="00902145">
    <w:pPr>
      <w:pStyle w:val="a5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16"/>
    <w:rsid w:val="00105C16"/>
    <w:rsid w:val="0011460B"/>
    <w:rsid w:val="001933D3"/>
    <w:rsid w:val="00295763"/>
    <w:rsid w:val="003C74F8"/>
    <w:rsid w:val="003F6696"/>
    <w:rsid w:val="005D0B99"/>
    <w:rsid w:val="0060671E"/>
    <w:rsid w:val="00791189"/>
    <w:rsid w:val="00902145"/>
    <w:rsid w:val="00A54CB2"/>
    <w:rsid w:val="00F54AC7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C1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145"/>
  </w:style>
  <w:style w:type="paragraph" w:styleId="a7">
    <w:name w:val="footer"/>
    <w:basedOn w:val="a"/>
    <w:link w:val="a8"/>
    <w:uiPriority w:val="99"/>
    <w:semiHidden/>
    <w:unhideWhenUsed/>
    <w:rsid w:val="0090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145"/>
  </w:style>
  <w:style w:type="paragraph" w:styleId="a9">
    <w:name w:val="Body Text"/>
    <w:basedOn w:val="a"/>
    <w:link w:val="aa"/>
    <w:uiPriority w:val="1"/>
    <w:qFormat/>
    <w:rsid w:val="0090214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a">
    <w:name w:val="Основной текст Знак"/>
    <w:basedOn w:val="a0"/>
    <w:link w:val="a9"/>
    <w:uiPriority w:val="1"/>
    <w:rsid w:val="00902145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@spik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2235</Words>
  <Characters>12745</Characters>
  <Application>Microsoft Office Word</Application>
  <DocSecurity>0</DocSecurity>
  <Lines>106</Lines>
  <Paragraphs>29</Paragraphs>
  <ScaleCrop>false</ScaleCrop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</cp:revision>
  <dcterms:created xsi:type="dcterms:W3CDTF">2024-03-11T11:38:00Z</dcterms:created>
  <dcterms:modified xsi:type="dcterms:W3CDTF">2024-03-11T11:39:00Z</dcterms:modified>
</cp:coreProperties>
</file>